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73B" w:rsidRPr="00FD7EA6" w:rsidRDefault="0092573B" w:rsidP="0092573B">
      <w:pPr>
        <w:jc w:val="center"/>
        <w:rPr>
          <w:rFonts w:ascii="Century" w:hAnsi="Century" w:cstheme="majorHAnsi"/>
          <w:u w:val="single"/>
        </w:rPr>
      </w:pPr>
      <w:r w:rsidRPr="00FD7EA6">
        <w:rPr>
          <w:rFonts w:ascii="Century" w:hAnsi="Century" w:cstheme="majorHAnsi"/>
          <w:u w:val="single"/>
        </w:rPr>
        <w:t>Consignes de suivi de votre appareil orthodontique pendant la crise sanitaire du COVID19 :</w:t>
      </w:r>
    </w:p>
    <w:p w:rsidR="0092573B" w:rsidRPr="00FD7EA6" w:rsidRDefault="0092573B" w:rsidP="0092573B">
      <w:pPr>
        <w:rPr>
          <w:rFonts w:ascii="Century" w:hAnsi="Century" w:cstheme="majorHAnsi"/>
        </w:rPr>
      </w:pPr>
    </w:p>
    <w:p w:rsidR="00905226" w:rsidRPr="00FD7EA6" w:rsidRDefault="0092573B" w:rsidP="0092573B">
      <w:pPr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>Consultez le plan de traitement élaboré avec votre praticien au début du traitement pour adapter les consignes selon l’appareil que porte votre enfant.</w:t>
      </w:r>
    </w:p>
    <w:p w:rsidR="0092573B" w:rsidRPr="00FD7EA6" w:rsidRDefault="0092573B" w:rsidP="0092573B">
      <w:pPr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 xml:space="preserve">Reportez-vous à l’onglet « vidéo » pour identifier </w:t>
      </w:r>
      <w:r w:rsidR="0076049C" w:rsidRPr="00FD7EA6">
        <w:rPr>
          <w:rFonts w:ascii="Century" w:hAnsi="Century" w:cstheme="majorHAnsi"/>
        </w:rPr>
        <w:t>l’</w:t>
      </w:r>
      <w:r w:rsidRPr="00FD7EA6">
        <w:rPr>
          <w:rFonts w:ascii="Century" w:hAnsi="Century" w:cstheme="majorHAnsi"/>
        </w:rPr>
        <w:t>appareil.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>-Si votre enfant porte :</w:t>
      </w:r>
    </w:p>
    <w:p w:rsidR="0092573B" w:rsidRPr="00FD7EA6" w:rsidRDefault="0092573B" w:rsidP="00FD7EA6">
      <w:pPr>
        <w:spacing w:after="0"/>
        <w:ind w:left="705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>-un appareil avec des attaches/bagues collées sur les dents et un fil (sans élastique)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>-un quad-</w:t>
      </w:r>
      <w:proofErr w:type="spellStart"/>
      <w:r w:rsidRPr="00FD7EA6">
        <w:rPr>
          <w:rFonts w:ascii="Century" w:hAnsi="Century" w:cstheme="majorHAnsi"/>
        </w:rPr>
        <w:t>helix</w:t>
      </w:r>
      <w:proofErr w:type="spellEnd"/>
      <w:r w:rsidR="0076049C" w:rsidRPr="00FD7EA6">
        <w:rPr>
          <w:rFonts w:ascii="Century" w:hAnsi="Century" w:cstheme="majorHAnsi"/>
        </w:rPr>
        <w:t xml:space="preserve"> (au palais)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>-un disjoncteur</w:t>
      </w:r>
      <w:r w:rsidR="0076049C" w:rsidRPr="00FD7EA6">
        <w:rPr>
          <w:rFonts w:ascii="Century" w:hAnsi="Century" w:cstheme="majorHAnsi"/>
        </w:rPr>
        <w:t xml:space="preserve"> (au palais)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>-un éducateur fonctionnel</w:t>
      </w:r>
      <w:r w:rsidR="0076049C" w:rsidRPr="00FD7EA6">
        <w:rPr>
          <w:rFonts w:ascii="Century" w:hAnsi="Century" w:cstheme="majorHAnsi"/>
        </w:rPr>
        <w:t xml:space="preserve"> (en caoutchouc)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 xml:space="preserve">-un </w:t>
      </w:r>
      <w:proofErr w:type="spellStart"/>
      <w:r w:rsidRPr="00FD7EA6">
        <w:rPr>
          <w:rFonts w:ascii="Century" w:hAnsi="Century" w:cstheme="majorHAnsi"/>
        </w:rPr>
        <w:t>hyperpropulseur</w:t>
      </w:r>
      <w:proofErr w:type="spellEnd"/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 xml:space="preserve">-un activateur de </w:t>
      </w:r>
      <w:proofErr w:type="spellStart"/>
      <w:r w:rsidRPr="00FD7EA6">
        <w:rPr>
          <w:rFonts w:ascii="Century" w:hAnsi="Century" w:cstheme="majorHAnsi"/>
        </w:rPr>
        <w:t>Lautrou</w:t>
      </w:r>
      <w:proofErr w:type="spellEnd"/>
      <w:r w:rsidRPr="00FD7EA6">
        <w:rPr>
          <w:rFonts w:ascii="Century" w:hAnsi="Century" w:cstheme="majorHAnsi"/>
        </w:rPr>
        <w:t xml:space="preserve"> (</w:t>
      </w:r>
      <w:r w:rsidR="0076049C" w:rsidRPr="00FD7EA6">
        <w:rPr>
          <w:rFonts w:ascii="Century" w:hAnsi="Century" w:cstheme="majorHAnsi"/>
        </w:rPr>
        <w:t xml:space="preserve">avec </w:t>
      </w:r>
      <w:r w:rsidRPr="00FD7EA6">
        <w:rPr>
          <w:rFonts w:ascii="Century" w:hAnsi="Century" w:cstheme="majorHAnsi"/>
        </w:rPr>
        <w:t>casque extra-oral)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 xml:space="preserve">-des bielles de </w:t>
      </w:r>
      <w:proofErr w:type="spellStart"/>
      <w:r w:rsidRPr="00FD7EA6">
        <w:rPr>
          <w:rFonts w:ascii="Century" w:hAnsi="Century" w:cstheme="majorHAnsi"/>
        </w:rPr>
        <w:t>Herbst</w:t>
      </w:r>
      <w:proofErr w:type="spellEnd"/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>-un arc lingual</w:t>
      </w:r>
      <w:r w:rsidR="0076049C" w:rsidRPr="00FD7EA6">
        <w:rPr>
          <w:rFonts w:ascii="Century" w:hAnsi="Century" w:cstheme="majorHAnsi"/>
        </w:rPr>
        <w:t xml:space="preserve"> 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>-une barre palatine / arc trans-palatin</w:t>
      </w:r>
      <w:r w:rsidR="0076049C" w:rsidRPr="00FD7EA6">
        <w:rPr>
          <w:rFonts w:ascii="Century" w:hAnsi="Century" w:cstheme="majorHAnsi"/>
        </w:rPr>
        <w:t xml:space="preserve"> (au palais)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 xml:space="preserve">-un appareil de contention passif : gouttières, plaque de </w:t>
      </w:r>
      <w:proofErr w:type="spellStart"/>
      <w:r w:rsidRPr="00FD7EA6">
        <w:rPr>
          <w:rFonts w:ascii="Century" w:hAnsi="Century" w:cstheme="majorHAnsi"/>
        </w:rPr>
        <w:t>Hawley</w:t>
      </w:r>
      <w:proofErr w:type="spellEnd"/>
    </w:p>
    <w:p w:rsidR="0092573B" w:rsidRPr="00FD7EA6" w:rsidRDefault="0092573B" w:rsidP="0092573B">
      <w:pPr>
        <w:pStyle w:val="Paragraphedeliste"/>
        <w:numPr>
          <w:ilvl w:val="0"/>
          <w:numId w:val="2"/>
        </w:num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 xml:space="preserve">Les consignes restent </w:t>
      </w:r>
      <w:r w:rsidRPr="00FD7EA6">
        <w:rPr>
          <w:rFonts w:ascii="Century" w:hAnsi="Century" w:cstheme="majorHAnsi"/>
          <w:b/>
          <w:bCs/>
        </w:rPr>
        <w:t>les mêmes</w:t>
      </w:r>
      <w:r w:rsidRPr="00FD7EA6">
        <w:rPr>
          <w:rFonts w:ascii="Century" w:hAnsi="Century" w:cstheme="majorHAnsi"/>
        </w:rPr>
        <w:t>. Nous vous rappellerons pour fixer votre prochain RDV après la crise sanitaire du COVID19.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>-Si votre enfant porte :</w:t>
      </w:r>
    </w:p>
    <w:p w:rsidR="0092573B" w:rsidRPr="00FD7EA6" w:rsidRDefault="0092573B" w:rsidP="00FD7EA6">
      <w:pPr>
        <w:spacing w:after="0"/>
        <w:ind w:left="705"/>
        <w:rPr>
          <w:rFonts w:ascii="Century" w:hAnsi="Century" w:cstheme="majorHAnsi"/>
          <w:b/>
          <w:bCs/>
        </w:rPr>
      </w:pPr>
      <w:r w:rsidRPr="00FD7EA6">
        <w:rPr>
          <w:rFonts w:ascii="Century" w:hAnsi="Century" w:cstheme="majorHAnsi"/>
        </w:rPr>
        <w:t xml:space="preserve">-un appareil avec des attaches/bagues collées sur les dents et un fil </w:t>
      </w:r>
      <w:r w:rsidRPr="00FD7EA6">
        <w:rPr>
          <w:rFonts w:ascii="Century" w:hAnsi="Century" w:cstheme="majorHAnsi"/>
          <w:b/>
          <w:bCs/>
        </w:rPr>
        <w:t>+ des élastiques :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</w:r>
      <w:r w:rsidRPr="00FD7EA6">
        <w:rPr>
          <w:rFonts w:ascii="Century" w:hAnsi="Century" w:cstheme="majorHAnsi"/>
        </w:rPr>
        <w:tab/>
        <w:t xml:space="preserve">-en triangle/V inversé : </w:t>
      </w:r>
    </w:p>
    <w:p w:rsidR="0092573B" w:rsidRPr="00FD7EA6" w:rsidRDefault="0092573B" w:rsidP="0092573B">
      <w:pPr>
        <w:pStyle w:val="Paragraphedeliste"/>
        <w:numPr>
          <w:ilvl w:val="0"/>
          <w:numId w:val="2"/>
        </w:num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 xml:space="preserve">Les consignes restent </w:t>
      </w:r>
      <w:r w:rsidRPr="00FD7EA6">
        <w:rPr>
          <w:rFonts w:ascii="Century" w:hAnsi="Century" w:cstheme="majorHAnsi"/>
          <w:b/>
          <w:bCs/>
        </w:rPr>
        <w:t>les mêmes</w:t>
      </w:r>
      <w:r w:rsidRPr="00FD7EA6">
        <w:rPr>
          <w:rFonts w:ascii="Century" w:hAnsi="Century" w:cstheme="majorHAnsi"/>
        </w:rPr>
        <w:t>. Nous vous rappellerons pour fixer votre prochain RDV après la crise sanitaire du COVID19.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</w:p>
    <w:p w:rsidR="0092573B" w:rsidRPr="00FD7EA6" w:rsidRDefault="0092573B" w:rsidP="0092573B">
      <w:pPr>
        <w:spacing w:after="0"/>
        <w:ind w:left="1416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>-autres types d’élastiques :</w:t>
      </w:r>
    </w:p>
    <w:p w:rsidR="0092573B" w:rsidRPr="00FD7EA6" w:rsidRDefault="0092573B" w:rsidP="0092573B">
      <w:pPr>
        <w:pStyle w:val="Paragraphedeliste"/>
        <w:numPr>
          <w:ilvl w:val="0"/>
          <w:numId w:val="2"/>
        </w:num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 xml:space="preserve">Les consignes restent </w:t>
      </w:r>
      <w:r w:rsidRPr="00FD7EA6">
        <w:rPr>
          <w:rFonts w:ascii="Century" w:hAnsi="Century" w:cstheme="majorHAnsi"/>
          <w:b/>
          <w:bCs/>
        </w:rPr>
        <w:t>les mêmes jusqu’à la date de votre prochain RDV</w:t>
      </w:r>
      <w:r w:rsidR="0076049C" w:rsidRPr="00FD7EA6">
        <w:rPr>
          <w:rFonts w:ascii="Century" w:hAnsi="Century" w:cstheme="majorHAnsi"/>
          <w:b/>
          <w:bCs/>
        </w:rPr>
        <w:t xml:space="preserve"> initialement prévu</w:t>
      </w:r>
      <w:r w:rsidRPr="00FD7EA6">
        <w:rPr>
          <w:rFonts w:ascii="Century" w:hAnsi="Century" w:cstheme="majorHAnsi"/>
          <w:b/>
          <w:bCs/>
        </w:rPr>
        <w:t>, puis vous les portez seulement la nuit pour dormir</w:t>
      </w:r>
      <w:r w:rsidRPr="00FD7EA6">
        <w:rPr>
          <w:rFonts w:ascii="Century" w:hAnsi="Century" w:cstheme="majorHAnsi"/>
        </w:rPr>
        <w:t xml:space="preserve">. </w:t>
      </w:r>
      <w:r w:rsidRPr="00FD7EA6">
        <w:rPr>
          <w:rFonts w:ascii="Century" w:hAnsi="Century" w:cstheme="majorHAnsi"/>
        </w:rPr>
        <w:t>Nous vous rappellerons pour fixer votre prochain RDV après la crise sanitaire du COVID19.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>-Si votre enfant porte :</w:t>
      </w:r>
    </w:p>
    <w:p w:rsidR="0092573B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 xml:space="preserve">-un masque de </w:t>
      </w:r>
      <w:proofErr w:type="spellStart"/>
      <w:r w:rsidRPr="00FD7EA6">
        <w:rPr>
          <w:rFonts w:ascii="Century" w:hAnsi="Century" w:cstheme="majorHAnsi"/>
        </w:rPr>
        <w:t>Delaire</w:t>
      </w:r>
      <w:proofErr w:type="spellEnd"/>
      <w:r w:rsidR="0076049C" w:rsidRPr="00FD7EA6">
        <w:rPr>
          <w:rFonts w:ascii="Century" w:hAnsi="Century" w:cstheme="majorHAnsi"/>
        </w:rPr>
        <w:t xml:space="preserve"> (appareil extra-oral)</w:t>
      </w:r>
    </w:p>
    <w:p w:rsidR="0076049C" w:rsidRPr="00FD7EA6" w:rsidRDefault="0092573B" w:rsidP="0092573B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</w:r>
      <w:r w:rsidR="0076049C" w:rsidRPr="00FD7EA6">
        <w:rPr>
          <w:rFonts w:ascii="Century" w:hAnsi="Century" w:cstheme="majorHAnsi"/>
        </w:rPr>
        <w:t xml:space="preserve">-un appareil de recul molaire alvéolo-dentaire : force extra-orale </w:t>
      </w:r>
    </w:p>
    <w:p w:rsidR="0076049C" w:rsidRPr="00FD7EA6" w:rsidRDefault="0076049C" w:rsidP="0076049C">
      <w:pPr>
        <w:pStyle w:val="Paragraphedeliste"/>
        <w:numPr>
          <w:ilvl w:val="0"/>
          <w:numId w:val="2"/>
        </w:num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 xml:space="preserve">Vous limitez le port de votre appareil à </w:t>
      </w:r>
      <w:r w:rsidRPr="00FD7EA6">
        <w:rPr>
          <w:rFonts w:ascii="Century" w:hAnsi="Century" w:cstheme="majorHAnsi"/>
          <w:b/>
          <w:bCs/>
        </w:rPr>
        <w:t>12h/24h</w:t>
      </w:r>
      <w:r w:rsidRPr="00FD7EA6">
        <w:rPr>
          <w:rFonts w:ascii="Century" w:hAnsi="Century" w:cstheme="majorHAnsi"/>
        </w:rPr>
        <w:t xml:space="preserve">. </w:t>
      </w:r>
      <w:r w:rsidRPr="00FD7EA6">
        <w:rPr>
          <w:rFonts w:ascii="Century" w:hAnsi="Century" w:cstheme="majorHAnsi"/>
        </w:rPr>
        <w:t>Nous vous rappellerons pour fixer votre prochain RDV après la crise sanitaire du COVID19.</w:t>
      </w:r>
    </w:p>
    <w:p w:rsidR="0076049C" w:rsidRPr="00FD7EA6" w:rsidRDefault="0076049C" w:rsidP="0076049C">
      <w:pPr>
        <w:spacing w:after="0"/>
        <w:rPr>
          <w:rFonts w:ascii="Century" w:hAnsi="Century" w:cstheme="majorHAnsi"/>
        </w:rPr>
      </w:pPr>
    </w:p>
    <w:p w:rsidR="0076049C" w:rsidRPr="00FD7EA6" w:rsidRDefault="0076049C" w:rsidP="0076049C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>-Si votre enfant porte :</w:t>
      </w:r>
    </w:p>
    <w:p w:rsidR="0076049C" w:rsidRPr="00FD7EA6" w:rsidRDefault="0076049C" w:rsidP="0076049C">
      <w:p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ab/>
        <w:t>-des ressorts/</w:t>
      </w:r>
      <w:proofErr w:type="spellStart"/>
      <w:r w:rsidRPr="00FD7EA6">
        <w:rPr>
          <w:rFonts w:ascii="Century" w:hAnsi="Century" w:cstheme="majorHAnsi"/>
        </w:rPr>
        <w:t>forsus</w:t>
      </w:r>
      <w:proofErr w:type="spellEnd"/>
      <w:r w:rsidRPr="00FD7EA6">
        <w:rPr>
          <w:rFonts w:ascii="Century" w:hAnsi="Century" w:cstheme="majorHAnsi"/>
        </w:rPr>
        <w:t xml:space="preserve"> entre l’appareil du haut et du bas </w:t>
      </w:r>
    </w:p>
    <w:p w:rsidR="0076049C" w:rsidRPr="00FD7EA6" w:rsidRDefault="0076049C" w:rsidP="0076049C">
      <w:pPr>
        <w:pStyle w:val="Paragraphedeliste"/>
        <w:numPr>
          <w:ilvl w:val="0"/>
          <w:numId w:val="2"/>
        </w:numPr>
        <w:spacing w:after="0"/>
        <w:rPr>
          <w:rFonts w:ascii="Century" w:hAnsi="Century" w:cstheme="majorHAnsi"/>
        </w:rPr>
      </w:pPr>
      <w:r w:rsidRPr="00FD7EA6">
        <w:rPr>
          <w:rFonts w:ascii="Century" w:hAnsi="Century" w:cstheme="majorHAnsi"/>
        </w:rPr>
        <w:t xml:space="preserve">Nous vous </w:t>
      </w:r>
      <w:r w:rsidRPr="00FD7EA6">
        <w:rPr>
          <w:rFonts w:ascii="Century" w:hAnsi="Century" w:cstheme="majorHAnsi"/>
          <w:b/>
          <w:bCs/>
        </w:rPr>
        <w:t>contacterons prochainement</w:t>
      </w:r>
      <w:r w:rsidRPr="00FD7EA6">
        <w:rPr>
          <w:rFonts w:ascii="Century" w:hAnsi="Century" w:cstheme="majorHAnsi"/>
        </w:rPr>
        <w:t xml:space="preserve"> pour vous donner les modalités de suivi selon votre cas.</w:t>
      </w:r>
    </w:p>
    <w:p w:rsidR="0076049C" w:rsidRPr="00FD7EA6" w:rsidRDefault="0076049C" w:rsidP="0076049C">
      <w:pPr>
        <w:spacing w:after="0"/>
        <w:rPr>
          <w:rFonts w:ascii="Century" w:hAnsi="Century" w:cstheme="majorHAnsi"/>
        </w:rPr>
      </w:pPr>
    </w:p>
    <w:p w:rsidR="0076049C" w:rsidRPr="00FD7EA6" w:rsidRDefault="0076049C" w:rsidP="0076049C">
      <w:pPr>
        <w:spacing w:after="0"/>
        <w:rPr>
          <w:rFonts w:ascii="Century" w:hAnsi="Century" w:cstheme="majorHAnsi"/>
          <w:b/>
          <w:bCs/>
        </w:rPr>
      </w:pPr>
      <w:r w:rsidRPr="00FD7EA6">
        <w:rPr>
          <w:rFonts w:ascii="Century" w:hAnsi="Century" w:cstheme="majorHAnsi"/>
          <w:b/>
          <w:bCs/>
        </w:rPr>
        <w:t>-Si votre traitement ret</w:t>
      </w:r>
      <w:bookmarkStart w:id="0" w:name="_GoBack"/>
      <w:bookmarkEnd w:id="0"/>
      <w:r w:rsidRPr="00FD7EA6">
        <w:rPr>
          <w:rFonts w:ascii="Century" w:hAnsi="Century" w:cstheme="majorHAnsi"/>
          <w:b/>
          <w:bCs/>
        </w:rPr>
        <w:t>ient un suivi particulier, nous vous appellerons prochainement.</w:t>
      </w:r>
    </w:p>
    <w:sectPr w:rsidR="0076049C" w:rsidRPr="00FD7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F37"/>
    <w:multiLevelType w:val="hybridMultilevel"/>
    <w:tmpl w:val="229CFE84"/>
    <w:lvl w:ilvl="0" w:tplc="15140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5696"/>
    <w:multiLevelType w:val="hybridMultilevel"/>
    <w:tmpl w:val="0BDA182C"/>
    <w:lvl w:ilvl="0" w:tplc="EE60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2272B"/>
    <w:multiLevelType w:val="hybridMultilevel"/>
    <w:tmpl w:val="ACD87362"/>
    <w:lvl w:ilvl="0" w:tplc="D2AC971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3B"/>
    <w:rsid w:val="0076049C"/>
    <w:rsid w:val="00905226"/>
    <w:rsid w:val="0092573B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C2D5"/>
  <w15:chartTrackingRefBased/>
  <w15:docId w15:val="{9B811AE5-95C3-4B6C-90CE-4DAFDAF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SESSIONCC</dc:creator>
  <cp:keywords/>
  <dc:description/>
  <cp:lastModifiedBy>SESSIONCC</cp:lastModifiedBy>
  <cp:revision>1</cp:revision>
  <cp:lastPrinted>2020-03-16T08:58:00Z</cp:lastPrinted>
  <dcterms:created xsi:type="dcterms:W3CDTF">2020-03-16T08:34:00Z</dcterms:created>
  <dcterms:modified xsi:type="dcterms:W3CDTF">2020-03-16T09:03:00Z</dcterms:modified>
</cp:coreProperties>
</file>